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采购公告</w:t>
      </w:r>
    </w:p>
    <w:p>
      <w:pPr>
        <w:pStyle w:val="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崂山区金家岭学校现进行2023年初中部秋季研学公司招标采购，欢迎符合条件的公司报名参加。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1.项目编号：</w:t>
      </w:r>
      <w:r>
        <w:rPr>
          <w:rFonts w:ascii="Calibri" w:hAnsi="Calibri" w:eastAsia="仿宋" w:cs="Calibri"/>
          <w:color w:val="333333"/>
        </w:rPr>
        <w:t> JJLXX2023</w:t>
      </w:r>
      <w:r>
        <w:rPr>
          <w:rFonts w:hint="eastAsia" w:ascii="Calibri" w:hAnsi="Calibri" w:eastAsia="仿宋" w:cs="Calibri"/>
          <w:color w:val="333333"/>
        </w:rPr>
        <w:t>_</w:t>
      </w:r>
      <w:r>
        <w:rPr>
          <w:rFonts w:ascii="Calibri" w:hAnsi="Calibri" w:eastAsia="仿宋" w:cs="Calibri"/>
          <w:color w:val="333333"/>
        </w:rPr>
        <w:t>0928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2.项目名称：</w:t>
      </w:r>
      <w:r>
        <w:rPr>
          <w:rFonts w:hint="eastAsia" w:ascii="仿宋" w:hAnsi="仿宋" w:eastAsia="仿宋"/>
          <w:color w:val="333333"/>
        </w:rPr>
        <w:t>崂山区金家岭学校2023年初中部秋季研学公司供应商采购项目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3.项目概况：</w:t>
      </w:r>
    </w:p>
    <w:p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hd w:val="clear" w:color="auto" w:fill="FFFFFF"/>
        </w:rPr>
        <w:t>3.1研学对象：</w:t>
      </w:r>
      <w:r>
        <w:rPr>
          <w:rFonts w:ascii="Calibri" w:hAnsi="Calibri" w:eastAsia="仿宋" w:cs="Calibri"/>
          <w:color w:val="333333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shd w:val="clear" w:color="auto" w:fill="FFFFFF"/>
        </w:rPr>
        <w:t>本次研学师生数预计381人（六年级133人、七年级141人、八年级107人）</w:t>
      </w:r>
      <w:r>
        <w:rPr>
          <w:rFonts w:hint="eastAsia" w:ascii="仿宋" w:hAnsi="仿宋" w:eastAsia="仿宋"/>
          <w:color w:val="000000"/>
        </w:rPr>
        <w:t>。</w:t>
      </w:r>
      <w:r>
        <w:rPr>
          <w:rFonts w:hint="eastAsia" w:ascii="仿宋" w:hAnsi="仿宋" w:eastAsia="仿宋"/>
          <w:color w:val="333333"/>
          <w:shd w:val="clear" w:color="auto" w:fill="FFFFFF"/>
        </w:rPr>
        <w:t>本次研学项目面向初中部（出行人数以最终出行人数为准）。</w:t>
      </w:r>
    </w:p>
    <w:p>
      <w:pPr>
        <w:pStyle w:val="4"/>
        <w:spacing w:before="0" w:beforeAutospacing="0" w:after="0" w:afterAutospacing="0" w:line="360" w:lineRule="auto"/>
        <w:ind w:firstLine="480"/>
        <w:rPr>
          <w:rStyle w:val="7"/>
          <w:rFonts w:ascii="仿宋" w:hAnsi="仿宋" w:eastAsia="仿宋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color w:val="333333"/>
          <w:shd w:val="clear" w:color="auto" w:fill="FFFFFF"/>
        </w:rPr>
        <w:t>3.2研学路线：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color w:val="333333"/>
          <w:shd w:val="clear" w:color="auto" w:fill="FFFFFF"/>
        </w:rPr>
        <w:t>六年级研学参考线路：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①省内：淄博（齐文化博物馆、陶瓷琉璃博物馆）</w:t>
      </w:r>
      <w:r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  <w:t>-济南（大明湖、趵突泉、千佛山等）—曲阜（三孔等）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②西安线（秦始皇兵马俑、小雁塔、西安明城墙、大唐不夜城、壶口瀑布）</w:t>
      </w:r>
    </w:p>
    <w:p>
      <w:pPr>
        <w:pStyle w:val="4"/>
        <w:spacing w:before="0" w:beforeAutospacing="0" w:after="0" w:afterAutospacing="0"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③成都线（武侯祠、三星堆博物馆、杜甫草堂、都江堰、青城山、熊猫基地、乐山等）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color w:val="333333"/>
          <w:shd w:val="clear" w:color="auto" w:fill="FFFFFF"/>
        </w:rPr>
        <w:t>七年级研学路线：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①省内：淄博（齐文化博物馆、陶瓷琉璃博物馆）—济南（大明湖、趵突泉、千佛山等）—曲阜（三孔等）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②北京线（清华、北大、颐和园、故宫、长城、中国科技馆、北京天文馆等）</w:t>
      </w:r>
    </w:p>
    <w:p>
      <w:pPr>
        <w:pStyle w:val="4"/>
        <w:spacing w:before="0" w:beforeAutospacing="0" w:after="0" w:afterAutospacing="0"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③成都线（武侯祠、三星堆博物馆、杜甫草堂、都江堰、青城山、熊猫基地、乐山等）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color w:val="333333"/>
          <w:shd w:val="clear" w:color="auto" w:fill="FFFFFF"/>
        </w:rPr>
        <w:t>八年级研学路线：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省内：</w:t>
      </w:r>
      <w:r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  <w:t>1.济南（趵突泉、大明湖、千佛山、济南战役等）-曲阜（新三孔、尼山圣境、孔子博物馆等）-泰安线（岱庙、泰山等）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hint="eastAsia" w:ascii="仿宋" w:hAnsi="仿宋" w:eastAsia="仿宋"/>
          <w:b w:val="0"/>
          <w:bCs w:val="0"/>
          <w:color w:val="333333"/>
          <w:shd w:val="clear" w:color="auto" w:fill="FFFFFF"/>
        </w:rPr>
        <w:t>省外：</w:t>
      </w:r>
      <w:r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  <w:t>1.成都（杜甫草堂博物馆、武侯祠博物馆、三星堆文化博物馆、都江堰、成都熊猫繁育基地、九寨沟、乐山）-重庆（解放碑长江索道、洪崖洞、红岩魂陈列馆、白公馆、磁器口、中国三峡博物馆、武隆天生三桥、大足石刻）</w:t>
      </w:r>
    </w:p>
    <w:p>
      <w:pPr>
        <w:pStyle w:val="4"/>
        <w:spacing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  <w:t>2.福建（闽南传统文化和建筑研学、清源山-老君岩、非遗泉州花灯、海外交通史博物馆）-厦门（白鹭洲、陈嘉庚纪念馆、鳌园、影雕、云水谣、厦门大学、鼓浪屿、万石植物园等）</w:t>
      </w:r>
    </w:p>
    <w:p>
      <w:pPr>
        <w:pStyle w:val="4"/>
        <w:spacing w:before="0" w:beforeAutospacing="0" w:after="0" w:afterAutospacing="0" w:line="360" w:lineRule="auto"/>
        <w:ind w:firstLine="480"/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</w:pPr>
      <w:r>
        <w:rPr>
          <w:rStyle w:val="7"/>
          <w:rFonts w:ascii="仿宋" w:hAnsi="仿宋" w:eastAsia="仿宋"/>
          <w:b w:val="0"/>
          <w:bCs w:val="0"/>
          <w:color w:val="333333"/>
          <w:shd w:val="clear" w:color="auto" w:fill="FFFFFF"/>
        </w:rPr>
        <w:t>3.湖南（岳阳楼、毛主席主题相关、君山岛、坡子街、岳麓书院、湖南博物馆、橘子洲）- 江西（景德镇、八一起义纪念馆、滕王阁、中国陶瓷博物馆、直升机科技馆、徽派建筑等）</w:t>
      </w:r>
    </w:p>
    <w:p>
      <w:pPr>
        <w:pStyle w:val="4"/>
        <w:spacing w:before="0" w:beforeAutospacing="0" w:after="0" w:afterAutospacing="0" w:line="360" w:lineRule="auto"/>
        <w:ind w:firstLine="480"/>
        <w:rPr>
          <w:b/>
          <w:bCs/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 w:cs="Times New Roman"/>
          <w:color w:val="333333"/>
          <w:shd w:val="clear" w:color="auto" w:fill="FFFFFF"/>
        </w:rPr>
        <w:t>3.3时间安排：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333333"/>
        </w:rPr>
        <w:t>六</w:t>
      </w:r>
      <w:r>
        <w:rPr>
          <w:rFonts w:hint="eastAsia" w:ascii="仿宋" w:hAnsi="仿宋" w:eastAsia="仿宋"/>
          <w:color w:val="000000"/>
        </w:rPr>
        <w:t>年级：2023年11月</w:t>
      </w:r>
      <w:r>
        <w:rPr>
          <w:rFonts w:ascii="仿宋" w:hAnsi="仿宋" w:eastAsia="仿宋"/>
          <w:color w:val="000000"/>
        </w:rPr>
        <w:t>9</w:t>
      </w:r>
      <w:r>
        <w:rPr>
          <w:rFonts w:hint="eastAsia" w:ascii="仿宋" w:hAnsi="仿宋" w:eastAsia="仿宋"/>
          <w:color w:val="000000"/>
        </w:rPr>
        <w:t>日至2023年11月</w:t>
      </w:r>
      <w:r>
        <w:rPr>
          <w:rFonts w:ascii="仿宋" w:hAnsi="仿宋" w:eastAsia="仿宋"/>
          <w:color w:val="000000"/>
        </w:rPr>
        <w:t>13</w:t>
      </w:r>
      <w:r>
        <w:rPr>
          <w:rFonts w:hint="eastAsia" w:ascii="仿宋" w:hAnsi="仿宋" w:eastAsia="仿宋"/>
          <w:color w:val="00000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七年级：2023年11月</w:t>
      </w:r>
      <w:r>
        <w:rPr>
          <w:rFonts w:ascii="仿宋" w:hAnsi="仿宋" w:eastAsia="仿宋"/>
          <w:color w:val="000000"/>
        </w:rPr>
        <w:t>9</w:t>
      </w:r>
      <w:r>
        <w:rPr>
          <w:rFonts w:hint="eastAsia" w:ascii="仿宋" w:hAnsi="仿宋" w:eastAsia="仿宋"/>
          <w:color w:val="000000"/>
        </w:rPr>
        <w:t>日至2023年11月</w:t>
      </w:r>
      <w:r>
        <w:rPr>
          <w:rFonts w:ascii="仿宋" w:hAnsi="仿宋" w:eastAsia="仿宋"/>
          <w:color w:val="000000"/>
        </w:rPr>
        <w:t>13</w:t>
      </w:r>
      <w:r>
        <w:rPr>
          <w:rFonts w:hint="eastAsia" w:ascii="仿宋" w:hAnsi="仿宋" w:eastAsia="仿宋"/>
          <w:color w:val="00000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八年级：2023年11月</w:t>
      </w:r>
      <w:r>
        <w:rPr>
          <w:rFonts w:ascii="仿宋" w:hAnsi="仿宋" w:eastAsia="仿宋"/>
          <w:color w:val="000000"/>
        </w:rPr>
        <w:t>9</w:t>
      </w:r>
      <w:r>
        <w:rPr>
          <w:rFonts w:hint="eastAsia" w:ascii="仿宋" w:hAnsi="仿宋" w:eastAsia="仿宋"/>
          <w:color w:val="000000"/>
        </w:rPr>
        <w:t>日至2023年11月</w:t>
      </w:r>
      <w:r>
        <w:rPr>
          <w:rFonts w:hint="eastAsia" w:ascii="仿宋" w:hAnsi="仿宋" w:eastAsia="仿宋"/>
          <w:color w:val="000000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color w:val="000000"/>
        </w:rPr>
        <w:t>3</w:t>
      </w:r>
      <w:r>
        <w:rPr>
          <w:rFonts w:hint="eastAsia" w:ascii="仿宋" w:hAnsi="仿宋" w:eastAsia="仿宋"/>
          <w:color w:val="00000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（如有变动以学校通知为准）</w:t>
      </w:r>
    </w:p>
    <w:p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  <w:shd w:val="clear" w:color="auto" w:fill="FFFFFF"/>
        </w:rPr>
        <w:t>4.项目说明：</w:t>
      </w:r>
    </w:p>
    <w:p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4.1根据老师提供的研学路线、研学主题及和培养目标，提供研学方案，优化研学线路，提出多元化、建设性的建议，以小视角体现大环境，减少类似课本中宏大叙事的讲解方式，协助学校做好学生的集体研学课程。</w:t>
      </w:r>
    </w:p>
    <w:p>
      <w:pPr>
        <w:pStyle w:val="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hAnsi="Calibri" w:eastAsia="仿宋" w:cs="Calibri"/>
          <w:color w:val="000000"/>
        </w:rPr>
        <w:t>    </w:t>
      </w:r>
      <w:r>
        <w:rPr>
          <w:rFonts w:hint="eastAsia" w:ascii="仿宋" w:hAnsi="仿宋" w:eastAsia="仿宋"/>
          <w:color w:val="000000"/>
        </w:rPr>
        <w:t>4.2公司熟悉研学相关申请、报备文件的制作。包括但不限于符合当地上级主管部门规定的以下文件：经我校法务审核的合同、行程安排明细、安全预案细则、研学服务方案、营业执照、经营许可、保险、委托证明、知情书。</w:t>
      </w:r>
    </w:p>
    <w:p>
      <w:pPr>
        <w:pStyle w:val="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Calibri" w:hAnsi="Calibri" w:eastAsia="仿宋" w:cs="Calibri"/>
          <w:color w:val="000000"/>
        </w:rPr>
        <w:t>    </w:t>
      </w:r>
      <w:r>
        <w:rPr>
          <w:rFonts w:hint="eastAsia" w:ascii="仿宋" w:hAnsi="仿宋" w:eastAsia="仿宋"/>
          <w:color w:val="000000"/>
        </w:rPr>
        <w:t>4.3</w:t>
      </w:r>
      <w:r>
        <w:rPr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</w:rPr>
        <w:t xml:space="preserve">研学过程中做好师生安全、讲解、食宿等全方面的服务。 </w:t>
      </w:r>
      <w:r>
        <w:rPr>
          <w:rFonts w:ascii="Calibri" w:hAnsi="Calibri" w:eastAsia="仿宋" w:cs="Calibri"/>
          <w:color w:val="000000"/>
        </w:rPr>
        <w:t> 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textAlignment w:val="baseline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5.</w:t>
      </w:r>
      <w:r>
        <w:rPr>
          <w:rFonts w:hint="eastAsia" w:ascii="仿宋" w:hAnsi="仿宋" w:eastAsia="仿宋"/>
          <w:color w:val="333333"/>
        </w:rPr>
        <w:t>项目支付方式：学生研学费用出发前全部支付乙方；随同教师研学费用：本项目结束后双方无争议，乙方提供项目相关材料及合规发票后，2</w:t>
      </w:r>
      <w:r>
        <w:rPr>
          <w:rFonts w:ascii="仿宋" w:hAnsi="仿宋" w:eastAsia="仿宋"/>
          <w:color w:val="333333"/>
        </w:rPr>
        <w:t>0个</w:t>
      </w:r>
      <w:r>
        <w:rPr>
          <w:rFonts w:hint="eastAsia" w:ascii="仿宋" w:hAnsi="仿宋" w:eastAsia="仿宋"/>
          <w:color w:val="333333"/>
        </w:rPr>
        <w:t>工作日内</w:t>
      </w:r>
      <w:r>
        <w:rPr>
          <w:rFonts w:ascii="仿宋" w:hAnsi="仿宋" w:eastAsia="仿宋"/>
          <w:color w:val="333333"/>
        </w:rPr>
        <w:t>付清</w:t>
      </w:r>
      <w:r>
        <w:rPr>
          <w:b/>
          <w:bCs/>
        </w:rPr>
        <w:t>。</w:t>
      </w:r>
      <w:r>
        <w:rPr>
          <w:rFonts w:hint="eastAsia" w:ascii="仿宋" w:hAnsi="仿宋" w:eastAsia="仿宋"/>
          <w:color w:val="333333"/>
        </w:rPr>
        <w:t>本项目费用包括但不限于税费、组织策划、场地、保险、大小交通、导游、门票、资料打印、食宿等所有费用，采购人不再支付任何费用。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6.公司报名资格要求</w:t>
      </w:r>
    </w:p>
    <w:p>
      <w:pPr>
        <w:pStyle w:val="4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6.1需在中华人民共和国境内注册，具有独立承担民事责任能力的法人，能够合法从事所需服务，具有合法的营业执照；公司需具有旅游管理部门颁发《公司业务经营许可证》,同时具有公司 3A 级及以上等级资质（含 3A 级）；</w:t>
      </w:r>
    </w:p>
    <w:p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6.2公司需要有三年的相关的经验；</w:t>
      </w:r>
    </w:p>
    <w:p>
      <w:pPr>
        <w:pStyle w:val="4"/>
        <w:spacing w:before="0" w:beforeAutospacing="0" w:after="0" w:afterAutospacing="0" w:line="360" w:lineRule="auto"/>
        <w:ind w:firstLine="480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</w:rPr>
        <w:t>6.3通过“信用中国”网站（www.creditchina.gov.cn&lt;http://www.creditchina.gov.cn/&gt;）、中国政府采购网（www.ccgp.gov.cn &lt;http://www.ccgp.gov.cn/&gt;）、信用山东(www.creditsd.gov.cn)及信用青岛（credit.qingdao.gov.cn）查询，未被列入失信被执行人、重大税收违法案件当事人、政府采购严重违法失信行为记录名单。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6.4近三年内无行贿犯罪等重大违法记录；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6.5本项目不接受联合体投标。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7.公告时间及媒介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公告时间：2</w:t>
      </w:r>
      <w:r>
        <w:rPr>
          <w:rFonts w:ascii="仿宋" w:hAnsi="仿宋" w:eastAsia="仿宋"/>
          <w:color w:val="333333"/>
        </w:rPr>
        <w:t>023</w:t>
      </w:r>
      <w:r>
        <w:rPr>
          <w:rFonts w:hint="eastAsia" w:ascii="仿宋" w:hAnsi="仿宋" w:eastAsia="仿宋"/>
          <w:color w:val="333333"/>
        </w:rPr>
        <w:t>年9月2</w:t>
      </w:r>
      <w:r>
        <w:rPr>
          <w:rFonts w:ascii="仿宋" w:hAnsi="仿宋" w:eastAsia="仿宋"/>
          <w:color w:val="333333"/>
        </w:rPr>
        <w:t>8</w:t>
      </w:r>
      <w:r>
        <w:rPr>
          <w:rFonts w:hint="eastAsia" w:ascii="仿宋" w:hAnsi="仿宋" w:eastAsia="仿宋"/>
          <w:color w:val="333333"/>
        </w:rPr>
        <w:t>日至1</w:t>
      </w:r>
      <w:r>
        <w:rPr>
          <w:rFonts w:ascii="仿宋" w:hAnsi="仿宋" w:eastAsia="仿宋"/>
          <w:color w:val="333333"/>
        </w:rPr>
        <w:t>0</w:t>
      </w:r>
      <w:r>
        <w:rPr>
          <w:rFonts w:hint="eastAsia" w:ascii="仿宋" w:hAnsi="仿宋" w:eastAsia="仿宋"/>
          <w:color w:val="333333"/>
        </w:rPr>
        <w:t>月6日。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本次采购公告在崂山区金家岭学校官网上发布。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8.报名及采购文件的获取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8.1时间：报名时间自2023年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7</w:t>
      </w:r>
      <w:r>
        <w:rPr>
          <w:rFonts w:hint="eastAsia" w:ascii="仿宋" w:hAnsi="仿宋" w:eastAsia="仿宋"/>
          <w:color w:val="333333"/>
        </w:rPr>
        <w:t>日至2023年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8</w:t>
      </w:r>
      <w:r>
        <w:rPr>
          <w:rFonts w:hint="eastAsia" w:ascii="仿宋" w:hAnsi="仿宋" w:eastAsia="仿宋"/>
          <w:color w:val="333333"/>
        </w:rPr>
        <w:t>日，每天上午8:00至11:30，下午14:00至17:00（北京时间，下同）；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8.2地点：崂山区金家岭学校行政服务中心，联系人：李老师1</w:t>
      </w:r>
      <w:r>
        <w:rPr>
          <w:rFonts w:ascii="仿宋" w:hAnsi="仿宋" w:eastAsia="仿宋"/>
          <w:color w:val="333333"/>
        </w:rPr>
        <w:t>3969817519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8.3方式：须携带公司的营业执照复印件加盖单位公章，法定代表人身份证明原件和本人身份证原件及复印件加盖公章（若法定代表人报名）或法人授权委托书原件及被授权人身份证原件及复印件加盖公章（若授权代表报名）。近三年内无行贿犯罪等重大违法记录原件加盖公章；</w:t>
      </w:r>
      <w:r>
        <w:rPr>
          <w:rFonts w:hint="eastAsia" w:ascii="仿宋" w:hAnsi="仿宋" w:eastAsia="仿宋"/>
          <w:color w:val="000000"/>
        </w:rPr>
        <w:t>旅游管理部门颁发《公司业务经营许可证》,同时具有公司 3A 级及以上等级资质（含 3A 级）</w:t>
      </w:r>
      <w:r>
        <w:rPr>
          <w:rFonts w:hint="eastAsia" w:ascii="仿宋" w:hAnsi="仿宋" w:eastAsia="仿宋"/>
          <w:color w:val="333333"/>
        </w:rPr>
        <w:t>复印件加盖公章，按照上述时间、地点获取采购文件。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8.4售价：免费；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8.5未按规定获取的采购文件不受法律保护，由此引起的一切后果，公司自负。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8.6</w:t>
      </w:r>
      <w:r>
        <w:rPr>
          <w:rFonts w:hint="eastAsia" w:ascii="仿宋" w:hAnsi="仿宋" w:eastAsia="仿宋"/>
          <w:color w:val="000000"/>
        </w:rPr>
        <w:t>若本公告相关内容与正式发出的采购文件不一致，以正式发出的采购文件为准。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9.响应文件递交、截止时间以及地点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9.1时间：2023年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日</w:t>
      </w:r>
      <w:r>
        <w:rPr>
          <w:rFonts w:ascii="仿宋" w:hAnsi="仿宋" w:eastAsia="仿宋"/>
          <w:color w:val="333333"/>
        </w:rPr>
        <w:t>1</w:t>
      </w:r>
      <w:r>
        <w:rPr>
          <w:rFonts w:hint="eastAsia" w:ascii="仿宋" w:hAnsi="仿宋" w:eastAsia="仿宋"/>
          <w:color w:val="333333"/>
        </w:rPr>
        <w:t>时</w:t>
      </w:r>
      <w:r>
        <w:rPr>
          <w:rFonts w:ascii="仿宋" w:hAnsi="仿宋" w:eastAsia="仿宋"/>
          <w:color w:val="333333"/>
        </w:rPr>
        <w:t>0</w:t>
      </w:r>
      <w:r>
        <w:rPr>
          <w:rFonts w:hint="eastAsia" w:ascii="仿宋" w:hAnsi="仿宋" w:eastAsia="仿宋"/>
          <w:color w:val="333333"/>
        </w:rPr>
        <w:t>0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分起至</w:t>
      </w:r>
      <w:r>
        <w:rPr>
          <w:rFonts w:ascii="仿宋" w:hAnsi="仿宋" w:eastAsia="仿宋"/>
          <w:color w:val="333333"/>
        </w:rPr>
        <w:t>1</w:t>
      </w:r>
      <w:r>
        <w:rPr>
          <w:rFonts w:hint="eastAsia" w:ascii="仿宋" w:hAnsi="仿宋" w:eastAsia="仿宋"/>
          <w:color w:val="333333"/>
        </w:rPr>
        <w:t>时</w:t>
      </w:r>
      <w:r>
        <w:rPr>
          <w:rFonts w:ascii="仿宋" w:hAnsi="仿宋" w:eastAsia="仿宋"/>
          <w:color w:val="333333"/>
        </w:rPr>
        <w:t>30</w:t>
      </w:r>
      <w:r>
        <w:rPr>
          <w:rFonts w:hint="eastAsia" w:ascii="仿宋" w:hAnsi="仿宋" w:eastAsia="仿宋"/>
          <w:color w:val="333333"/>
        </w:rPr>
        <w:t>分止。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9.2地点：崂山区苗岭路3号金家岭学校。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10.开标时间以及地点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10.1时间：2023年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月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10</w:t>
      </w:r>
      <w:r>
        <w:rPr>
          <w:rFonts w:hint="eastAsia" w:ascii="仿宋" w:hAnsi="仿宋" w:eastAsia="仿宋"/>
          <w:color w:val="333333"/>
        </w:rPr>
        <w:t>日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1</w:t>
      </w:r>
      <w:r>
        <w:rPr>
          <w:rFonts w:hint="eastAsia" w:ascii="仿宋" w:hAnsi="仿宋" w:eastAsia="仿宋"/>
          <w:color w:val="333333"/>
        </w:rPr>
        <w:t>时</w:t>
      </w:r>
      <w:r>
        <w:rPr>
          <w:rFonts w:ascii="Calibri" w:hAnsi="Calibri" w:eastAsia="仿宋" w:cs="Calibri"/>
          <w:color w:val="333333"/>
        </w:rPr>
        <w:t> </w:t>
      </w:r>
      <w:r>
        <w:rPr>
          <w:rFonts w:ascii="仿宋" w:hAnsi="仿宋" w:eastAsia="仿宋"/>
          <w:color w:val="333333"/>
        </w:rPr>
        <w:t>3</w:t>
      </w:r>
      <w:r>
        <w:rPr>
          <w:rFonts w:hint="eastAsia" w:ascii="仿宋" w:hAnsi="仿宋" w:eastAsia="仿宋"/>
          <w:color w:val="333333"/>
        </w:rPr>
        <w:t>0分。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10.2地点：崂山区金家岭学校。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85"/>
        <w:jc w:val="both"/>
        <w:rPr>
          <w:color w:val="000000"/>
          <w:sz w:val="27"/>
          <w:szCs w:val="27"/>
        </w:rPr>
      </w:pPr>
      <w:r>
        <w:rPr>
          <w:rStyle w:val="7"/>
          <w:rFonts w:hint="eastAsia" w:ascii="仿宋" w:hAnsi="仿宋" w:eastAsia="仿宋"/>
          <w:color w:val="333333"/>
          <w:sz w:val="29"/>
          <w:szCs w:val="29"/>
        </w:rPr>
        <w:t>11.联系方式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11.1招 标 人：</w:t>
      </w:r>
      <w:r>
        <w:rPr>
          <w:rFonts w:hint="eastAsia" w:ascii="仿宋" w:hAnsi="仿宋" w:eastAsia="仿宋"/>
          <w:color w:val="333333"/>
          <w:u w:val="single"/>
        </w:rPr>
        <w:t>崂山区金家岭学校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地</w:t>
      </w:r>
      <w:r>
        <w:rPr>
          <w:rFonts w:ascii="Calibri" w:hAnsi="Calibri" w:eastAsia="仿宋" w:cs="Calibri"/>
          <w:color w:val="333333"/>
        </w:rPr>
        <w:t>    </w:t>
      </w:r>
      <w:r>
        <w:rPr>
          <w:rFonts w:hint="eastAsia" w:ascii="仿宋" w:hAnsi="仿宋" w:eastAsia="仿宋"/>
          <w:color w:val="333333"/>
        </w:rPr>
        <w:t>址：崂山区苗岭路3号金家岭学校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0"/>
        <w:jc w:val="both"/>
        <w:rPr>
          <w:color w:val="000000"/>
          <w:sz w:val="27"/>
          <w:szCs w:val="27"/>
        </w:rPr>
      </w:pPr>
      <w:r>
        <w:rPr>
          <w:rFonts w:hint="eastAsia" w:ascii="仿宋" w:hAnsi="仿宋" w:eastAsia="仿宋"/>
          <w:color w:val="333333"/>
        </w:rPr>
        <w:t>联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系</w:t>
      </w:r>
      <w:r>
        <w:rPr>
          <w:rFonts w:ascii="Calibri" w:hAnsi="Calibri" w:eastAsia="仿宋" w:cs="Calibri"/>
          <w:color w:val="333333"/>
        </w:rPr>
        <w:t> </w:t>
      </w:r>
      <w:r>
        <w:rPr>
          <w:rFonts w:hint="eastAsia" w:ascii="仿宋" w:hAnsi="仿宋" w:eastAsia="仿宋"/>
          <w:color w:val="333333"/>
        </w:rPr>
        <w:t>人：招标流程咨询： 李老师/刘老师1</w:t>
      </w:r>
      <w:r>
        <w:rPr>
          <w:rFonts w:ascii="仿宋" w:hAnsi="仿宋" w:eastAsia="仿宋"/>
          <w:color w:val="333333"/>
        </w:rPr>
        <w:t>3969817519   13127050138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450" w:leftChars="100" w:hanging="240" w:hangingChars="1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 xml:space="preserve"> </w:t>
      </w:r>
      <w:r>
        <w:rPr>
          <w:rFonts w:ascii="仿宋" w:hAnsi="仿宋" w:eastAsia="仿宋"/>
          <w:color w:val="333333"/>
        </w:rPr>
        <w:t xml:space="preserve">              </w:t>
      </w:r>
      <w:r>
        <w:rPr>
          <w:rFonts w:hint="eastAsia" w:ascii="仿宋" w:hAnsi="仿宋" w:eastAsia="仿宋"/>
          <w:color w:val="333333"/>
        </w:rPr>
        <w:t>研学需求咨询： 六年级 安老师：1</w:t>
      </w:r>
      <w:r>
        <w:rPr>
          <w:rFonts w:ascii="仿宋" w:hAnsi="仿宋" w:eastAsia="仿宋"/>
          <w:color w:val="333333"/>
        </w:rPr>
        <w:t>8811466406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840" w:firstLineChars="16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七年级 刘老师：1</w:t>
      </w:r>
      <w:r>
        <w:rPr>
          <w:rFonts w:ascii="仿宋" w:hAnsi="仿宋" w:eastAsia="仿宋"/>
          <w:color w:val="333333"/>
        </w:rPr>
        <w:t>5806517380</w:t>
      </w:r>
      <w:r>
        <w:rPr>
          <w:rFonts w:hint="eastAsia" w:ascii="仿宋" w:hAnsi="仿宋" w:eastAsia="仿宋"/>
          <w:color w:val="333333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840" w:firstLineChars="1600"/>
        <w:jc w:val="both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八年级 申老师：1</w:t>
      </w:r>
      <w:r>
        <w:rPr>
          <w:rFonts w:ascii="仿宋" w:hAnsi="仿宋" w:eastAsia="仿宋"/>
          <w:color w:val="333333"/>
        </w:rPr>
        <w:t>3963980848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</w:rPr>
        <w:t>声明</w:t>
      </w:r>
      <w:r>
        <w:rPr>
          <w:rFonts w:hint="eastAsia" w:ascii="Times New Roman" w:hAnsi="Times New Roman" w:cs="Times New Roman"/>
          <w:b/>
          <w:bCs/>
          <w:color w:val="000000"/>
        </w:rPr>
        <w:t>：因研学线路调整，原2</w:t>
      </w:r>
      <w:r>
        <w:rPr>
          <w:rFonts w:ascii="Times New Roman" w:hAnsi="Times New Roman" w:cs="Times New Roman"/>
          <w:b/>
          <w:bCs/>
          <w:color w:val="000000"/>
        </w:rPr>
        <w:t>023</w:t>
      </w:r>
      <w:r>
        <w:rPr>
          <w:rFonts w:hint="eastAsia" w:ascii="Times New Roman" w:hAnsi="Times New Roman" w:cs="Times New Roman"/>
          <w:b/>
          <w:bCs/>
          <w:color w:val="000000"/>
        </w:rPr>
        <w:t>年9月2</w:t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hint="eastAsia" w:ascii="Times New Roman" w:hAnsi="Times New Roman" w:cs="Times New Roman"/>
          <w:b/>
          <w:bCs/>
          <w:color w:val="000000"/>
        </w:rPr>
        <w:t>日发布项目编号</w:t>
      </w:r>
      <w:r>
        <w:rPr>
          <w:rFonts w:ascii="Times New Roman" w:hAnsi="Times New Roman" w:cs="Times New Roman"/>
          <w:b/>
          <w:bCs/>
          <w:color w:val="000000"/>
        </w:rPr>
        <w:t> JJLXX2023</w:t>
      </w:r>
      <w:r>
        <w:rPr>
          <w:rFonts w:hint="eastAsia" w:ascii="Times New Roman" w:hAnsi="Times New Roman" w:cs="Times New Roman"/>
          <w:b/>
          <w:bCs/>
          <w:color w:val="000000"/>
        </w:rPr>
        <w:t>_</w:t>
      </w:r>
      <w:r>
        <w:rPr>
          <w:rFonts w:ascii="Times New Roman" w:hAnsi="Times New Roman" w:cs="Times New Roman"/>
          <w:b/>
          <w:bCs/>
          <w:color w:val="000000"/>
        </w:rPr>
        <w:t>0922</w:t>
      </w:r>
      <w:r>
        <w:rPr>
          <w:rFonts w:hint="eastAsia" w:ascii="Times New Roman" w:hAnsi="Times New Roman" w:cs="Times New Roman"/>
          <w:b/>
          <w:bCs/>
          <w:color w:val="000000"/>
        </w:rPr>
        <w:t>采购公告作废，由此带来不便深表歉意！</w:t>
      </w:r>
    </w:p>
    <w:p>
      <w:pPr>
        <w:pStyle w:val="4"/>
        <w:spacing w:before="0" w:beforeAutospacing="0" w:after="0" w:afterAutospacing="0" w:line="360" w:lineRule="auto"/>
        <w:rPr>
          <w:rFonts w:hint="eastAsia"/>
          <w:color w:val="000000"/>
          <w:sz w:val="27"/>
          <w:szCs w:val="27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left="420" w:leftChars="200" w:firstLine="3360" w:firstLineChars="1400"/>
        <w:jc w:val="both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</w:t>
      </w:r>
    </w:p>
    <w:p>
      <w:pPr>
        <w:pStyle w:val="4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Mzc1YTI0YzVjOWZiMzA0YjllM2I2NjhjY2QxNmIifQ=="/>
  </w:docVars>
  <w:rsids>
    <w:rsidRoot w:val="004F101A"/>
    <w:rsid w:val="000163C5"/>
    <w:rsid w:val="0004120C"/>
    <w:rsid w:val="000E7417"/>
    <w:rsid w:val="001C0ADA"/>
    <w:rsid w:val="00224C8F"/>
    <w:rsid w:val="002929C6"/>
    <w:rsid w:val="00406D69"/>
    <w:rsid w:val="004F101A"/>
    <w:rsid w:val="005F4578"/>
    <w:rsid w:val="008051DF"/>
    <w:rsid w:val="00A42486"/>
    <w:rsid w:val="00AB5505"/>
    <w:rsid w:val="00CA150D"/>
    <w:rsid w:val="00F32ED8"/>
    <w:rsid w:val="508B7CDA"/>
    <w:rsid w:val="63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2150</Characters>
  <Lines>17</Lines>
  <Paragraphs>5</Paragraphs>
  <TotalTime>86</TotalTime>
  <ScaleCrop>false</ScaleCrop>
  <LinksUpToDate>false</LinksUpToDate>
  <CharactersWithSpaces>2522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2023-09-22T17:05:00Z</dcterms:created>
  <dc:creator>feng li</dc:creator>
  <cp:lastModifiedBy>DK</cp:lastModifiedBy>
  <dcterms:modified xsi:type="dcterms:W3CDTF">2023-09-28T07:54:45Z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F6E2016BFE32177F8B2A15658A18716B_43</vt:lpwstr>
  </property>
</Properties>
</file>